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95AD5" w14:textId="77777777" w:rsidR="00A936DF" w:rsidRPr="00A936DF" w:rsidRDefault="00A936DF" w:rsidP="00DB066B">
      <w:pPr>
        <w:jc w:val="center"/>
        <w:rPr>
          <w:rFonts w:cs="Arial"/>
          <w:b/>
          <w:u w:val="single"/>
        </w:rPr>
      </w:pPr>
      <w:r w:rsidRPr="00A936DF">
        <w:rPr>
          <w:rFonts w:cs="Arial"/>
          <w:b/>
          <w:u w:val="single"/>
        </w:rPr>
        <w:t>CIVIC CENTER GUIDELINES</w:t>
      </w:r>
    </w:p>
    <w:p w14:paraId="7A5E8F6B" w14:textId="77777777" w:rsidR="00A936DF" w:rsidRPr="00A936DF" w:rsidRDefault="00A936DF" w:rsidP="00A936DF">
      <w:pPr>
        <w:rPr>
          <w:rFonts w:cs="Arial"/>
        </w:rPr>
      </w:pPr>
    </w:p>
    <w:p w14:paraId="18B0E765" w14:textId="77777777" w:rsidR="00A936DF" w:rsidRPr="00A936DF" w:rsidRDefault="00A936DF" w:rsidP="00A936DF">
      <w:pPr>
        <w:numPr>
          <w:ilvl w:val="0"/>
          <w:numId w:val="4"/>
        </w:numPr>
        <w:rPr>
          <w:rFonts w:cs="Arial"/>
        </w:rPr>
      </w:pPr>
      <w:r w:rsidRPr="00A936DF">
        <w:rPr>
          <w:rFonts w:cs="Arial"/>
        </w:rPr>
        <w:t>Cleanliness/damage deposit in the amount of $</w:t>
      </w:r>
      <w:r w:rsidR="00B342DA">
        <w:rPr>
          <w:rFonts w:cs="Arial"/>
        </w:rPr>
        <w:t>10</w:t>
      </w:r>
      <w:r w:rsidRPr="00A936DF">
        <w:rPr>
          <w:rFonts w:cs="Arial"/>
        </w:rPr>
        <w:t xml:space="preserve">0.00 is required to reserve a date.  </w:t>
      </w:r>
    </w:p>
    <w:p w14:paraId="55A9DA58" w14:textId="77777777" w:rsidR="00A936DF" w:rsidRPr="00A936DF" w:rsidRDefault="00A936DF" w:rsidP="00A936DF">
      <w:pPr>
        <w:rPr>
          <w:rFonts w:cs="Arial"/>
        </w:rPr>
      </w:pPr>
    </w:p>
    <w:p w14:paraId="702A34D6" w14:textId="2A5CC09E" w:rsidR="00A936DF" w:rsidRPr="00A936DF" w:rsidRDefault="00A936DF" w:rsidP="00A936DF">
      <w:pPr>
        <w:numPr>
          <w:ilvl w:val="0"/>
          <w:numId w:val="4"/>
        </w:numPr>
        <w:rPr>
          <w:rFonts w:cs="Arial"/>
        </w:rPr>
      </w:pPr>
      <w:r w:rsidRPr="00A936DF">
        <w:rPr>
          <w:rFonts w:cs="Arial"/>
        </w:rPr>
        <w:t>The deposit amount is a fee separate from the actual rental fee</w:t>
      </w:r>
      <w:proofErr w:type="gramStart"/>
      <w:r w:rsidRPr="00A936DF">
        <w:rPr>
          <w:rFonts w:cs="Arial"/>
        </w:rPr>
        <w:t xml:space="preserve">. </w:t>
      </w:r>
      <w:proofErr w:type="gramEnd"/>
      <w:r w:rsidRPr="00A936DF">
        <w:rPr>
          <w:rFonts w:cs="Arial"/>
        </w:rPr>
        <w:t xml:space="preserve">This deposit will be </w:t>
      </w:r>
      <w:r w:rsidR="00C11963">
        <w:rPr>
          <w:rFonts w:cs="Arial"/>
        </w:rPr>
        <w:t>shredded</w:t>
      </w:r>
      <w:r w:rsidRPr="00A936DF">
        <w:rPr>
          <w:rFonts w:cs="Arial"/>
        </w:rPr>
        <w:t xml:space="preserve"> within one week of the event </w:t>
      </w:r>
      <w:proofErr w:type="gramStart"/>
      <w:r w:rsidRPr="00A936DF">
        <w:rPr>
          <w:rFonts w:cs="Arial"/>
        </w:rPr>
        <w:t>scheduled, if</w:t>
      </w:r>
      <w:proofErr w:type="gramEnd"/>
      <w:r w:rsidRPr="00A936DF">
        <w:rPr>
          <w:rFonts w:cs="Arial"/>
        </w:rPr>
        <w:t xml:space="preserve"> no damage occurs during the event and no fees are due the Civic Center.</w:t>
      </w:r>
    </w:p>
    <w:p w14:paraId="1E39F1E7" w14:textId="77777777" w:rsidR="00A936DF" w:rsidRPr="00A936DF" w:rsidRDefault="00A936DF" w:rsidP="00A936DF">
      <w:pPr>
        <w:rPr>
          <w:rFonts w:cs="Arial"/>
        </w:rPr>
      </w:pPr>
    </w:p>
    <w:p w14:paraId="3001DDA5" w14:textId="77777777" w:rsidR="00A936DF" w:rsidRPr="00A936DF" w:rsidRDefault="00A936DF" w:rsidP="00A936DF">
      <w:pPr>
        <w:numPr>
          <w:ilvl w:val="0"/>
          <w:numId w:val="4"/>
        </w:numPr>
        <w:rPr>
          <w:rFonts w:cs="Arial"/>
        </w:rPr>
      </w:pPr>
      <w:r w:rsidRPr="00A936DF">
        <w:rPr>
          <w:rFonts w:cs="Arial"/>
        </w:rPr>
        <w:t>The rental fee is due at least 30 days prior to the event.  Cancellation must be made 21 days prior to an event for a refund of deposit.</w:t>
      </w:r>
    </w:p>
    <w:p w14:paraId="52A0DBA8" w14:textId="77777777" w:rsidR="00A936DF" w:rsidRPr="00A936DF" w:rsidRDefault="00A936DF" w:rsidP="00A936DF">
      <w:pPr>
        <w:rPr>
          <w:rFonts w:cs="Arial"/>
        </w:rPr>
      </w:pPr>
    </w:p>
    <w:p w14:paraId="00179846" w14:textId="18896AFB" w:rsidR="00A936DF" w:rsidRPr="00A936DF" w:rsidRDefault="00A936DF" w:rsidP="00A936DF">
      <w:pPr>
        <w:numPr>
          <w:ilvl w:val="0"/>
          <w:numId w:val="4"/>
        </w:numPr>
        <w:rPr>
          <w:rFonts w:cs="Arial"/>
        </w:rPr>
      </w:pPr>
      <w:r w:rsidRPr="00A936DF">
        <w:rPr>
          <w:rFonts w:cs="Arial"/>
        </w:rPr>
        <w:t xml:space="preserve">A certificate of insurance must be provided prior to receiving the key to the </w:t>
      </w:r>
      <w:smartTag w:uri="urn:schemas-microsoft-com:office:smarttags" w:element="place">
        <w:smartTag w:uri="urn:schemas-microsoft-com:office:smarttags" w:element="PlaceName">
          <w:r w:rsidRPr="00A936DF">
            <w:rPr>
              <w:rFonts w:cs="Arial"/>
            </w:rPr>
            <w:t>Civic</w:t>
          </w:r>
        </w:smartTag>
        <w:r w:rsidRPr="00A936DF">
          <w:rPr>
            <w:rFonts w:cs="Arial"/>
          </w:rPr>
          <w:t xml:space="preserve"> </w:t>
        </w:r>
        <w:smartTag w:uri="urn:schemas-microsoft-com:office:smarttags" w:element="PlaceType">
          <w:r w:rsidRPr="00A936DF">
            <w:rPr>
              <w:rFonts w:cs="Arial"/>
            </w:rPr>
            <w:t>Center</w:t>
          </w:r>
        </w:smartTag>
      </w:smartTag>
      <w:r w:rsidRPr="00A936DF">
        <w:rPr>
          <w:rFonts w:cs="Arial"/>
        </w:rPr>
        <w:t xml:space="preserve">.  You are responsible for excessive </w:t>
      </w:r>
      <w:r w:rsidR="00C11963" w:rsidRPr="00A936DF">
        <w:rPr>
          <w:rFonts w:cs="Arial"/>
        </w:rPr>
        <w:t>damage</w:t>
      </w:r>
      <w:r w:rsidRPr="00A936DF">
        <w:rPr>
          <w:rFonts w:cs="Arial"/>
        </w:rPr>
        <w:t xml:space="preserve"> to the building or property.</w:t>
      </w:r>
      <w:r w:rsidR="00C11963">
        <w:rPr>
          <w:rFonts w:cs="Arial"/>
        </w:rPr>
        <w:t xml:space="preserve">  A certificate of insurance can be obtained at no cost from your homeowner’s insurance agent.</w:t>
      </w:r>
    </w:p>
    <w:p w14:paraId="2439598C" w14:textId="77777777" w:rsidR="00A936DF" w:rsidRPr="00A936DF" w:rsidRDefault="00A936DF" w:rsidP="00A936DF">
      <w:pPr>
        <w:rPr>
          <w:rFonts w:cs="Arial"/>
        </w:rPr>
      </w:pPr>
    </w:p>
    <w:p w14:paraId="472D1877" w14:textId="77777777" w:rsidR="00A936DF" w:rsidRPr="00A936DF" w:rsidRDefault="00A936DF" w:rsidP="00A936DF">
      <w:pPr>
        <w:numPr>
          <w:ilvl w:val="0"/>
          <w:numId w:val="4"/>
        </w:numPr>
        <w:rPr>
          <w:rFonts w:cs="Arial"/>
        </w:rPr>
      </w:pPr>
      <w:r w:rsidRPr="00A936DF">
        <w:rPr>
          <w:rFonts w:cs="Arial"/>
        </w:rPr>
        <w:t>If liquor is served, the City reserves the right to have the event monitored by the local law enforcement officer.  Security may be obtained through the McCausland Police Department if desired.  Please abide by the Iowa Liquor Laws.  The legal drinking age is 21.</w:t>
      </w:r>
    </w:p>
    <w:p w14:paraId="28107515" w14:textId="77777777" w:rsidR="00A936DF" w:rsidRPr="00A936DF" w:rsidRDefault="00A936DF" w:rsidP="00A936DF">
      <w:pPr>
        <w:rPr>
          <w:rFonts w:cs="Arial"/>
        </w:rPr>
      </w:pPr>
    </w:p>
    <w:p w14:paraId="1A687708" w14:textId="77777777" w:rsidR="00A936DF" w:rsidRPr="00A936DF" w:rsidRDefault="00A936DF" w:rsidP="00A936DF">
      <w:pPr>
        <w:numPr>
          <w:ilvl w:val="0"/>
          <w:numId w:val="4"/>
        </w:numPr>
        <w:rPr>
          <w:rFonts w:cs="Arial"/>
        </w:rPr>
      </w:pPr>
      <w:r w:rsidRPr="00A936DF">
        <w:rPr>
          <w:rFonts w:cs="Arial"/>
        </w:rPr>
        <w:t xml:space="preserve">Details for each event must be finalized with the City of </w:t>
      </w:r>
      <w:smartTag w:uri="urn:schemas-microsoft-com:office:smarttags" w:element="City">
        <w:smartTag w:uri="urn:schemas-microsoft-com:office:smarttags" w:element="place">
          <w:r w:rsidRPr="00A936DF">
            <w:rPr>
              <w:rFonts w:cs="Arial"/>
            </w:rPr>
            <w:t>McCausland Clerk</w:t>
          </w:r>
        </w:smartTag>
      </w:smartTag>
      <w:r w:rsidRPr="00A936DF">
        <w:rPr>
          <w:rFonts w:cs="Arial"/>
        </w:rPr>
        <w:t xml:space="preserve"> a minimum of three days before the event.  These details include decorating time, time of event, and instructions for any services requested.</w:t>
      </w:r>
    </w:p>
    <w:p w14:paraId="34AB1D90" w14:textId="77777777" w:rsidR="00A936DF" w:rsidRPr="00A936DF" w:rsidRDefault="00A936DF" w:rsidP="00A936DF">
      <w:pPr>
        <w:rPr>
          <w:rFonts w:cs="Arial"/>
        </w:rPr>
      </w:pPr>
    </w:p>
    <w:p w14:paraId="2399E4DF" w14:textId="61F8CD01" w:rsidR="00A936DF" w:rsidRPr="00A936DF" w:rsidRDefault="00A936DF" w:rsidP="00A936DF">
      <w:pPr>
        <w:numPr>
          <w:ilvl w:val="0"/>
          <w:numId w:val="4"/>
        </w:numPr>
        <w:rPr>
          <w:rFonts w:cs="Arial"/>
        </w:rPr>
      </w:pPr>
      <w:r w:rsidRPr="00A936DF">
        <w:rPr>
          <w:rFonts w:cs="Arial"/>
        </w:rPr>
        <w:t>The Civic Center has been design</w:t>
      </w:r>
      <w:r w:rsidR="00C11963">
        <w:rPr>
          <w:rFonts w:cs="Arial"/>
        </w:rPr>
        <w:t>at</w:t>
      </w:r>
      <w:r w:rsidRPr="00A936DF">
        <w:rPr>
          <w:rFonts w:cs="Arial"/>
        </w:rPr>
        <w:t>ed a smoke-free facility.  Smoking is not allowed anywhere in the building.</w:t>
      </w:r>
      <w:r w:rsidR="00C11963">
        <w:rPr>
          <w:rFonts w:cs="Arial"/>
        </w:rPr>
        <w:t xml:space="preserve">  Please put cigarette butts in the trash and not on the ground around the building.</w:t>
      </w:r>
    </w:p>
    <w:p w14:paraId="61EE0465" w14:textId="77777777" w:rsidR="00A936DF" w:rsidRPr="00A936DF" w:rsidRDefault="00A936DF" w:rsidP="00A936DF">
      <w:pPr>
        <w:rPr>
          <w:rFonts w:cs="Arial"/>
        </w:rPr>
      </w:pPr>
    </w:p>
    <w:p w14:paraId="49FDB2AD" w14:textId="77777777" w:rsidR="00610BEE" w:rsidRDefault="00A936DF" w:rsidP="00610BEE">
      <w:pPr>
        <w:numPr>
          <w:ilvl w:val="0"/>
          <w:numId w:val="4"/>
        </w:numPr>
        <w:rPr>
          <w:rFonts w:cs="Arial"/>
        </w:rPr>
      </w:pPr>
      <w:r w:rsidRPr="00A936DF">
        <w:rPr>
          <w:rFonts w:cs="Arial"/>
        </w:rPr>
        <w:t>If you have any questions regarding this agreement, please contact McCausland City Hall at (563) 225-3600.</w:t>
      </w:r>
      <w:r w:rsidR="00610BEE">
        <w:rPr>
          <w:rFonts w:cs="Arial"/>
        </w:rPr>
        <w:t xml:space="preserve">  </w:t>
      </w:r>
    </w:p>
    <w:p w14:paraId="24BC68E5" w14:textId="77777777" w:rsidR="00610BEE" w:rsidRDefault="00610BEE" w:rsidP="00610BEE">
      <w:pPr>
        <w:pStyle w:val="ListParagraph"/>
        <w:rPr>
          <w:rFonts w:cs="Arial"/>
        </w:rPr>
      </w:pPr>
    </w:p>
    <w:p w14:paraId="60A4CF66" w14:textId="77777777" w:rsidR="00610BEE" w:rsidRDefault="00610BEE" w:rsidP="00610BEE">
      <w:pPr>
        <w:numPr>
          <w:ilvl w:val="0"/>
          <w:numId w:val="4"/>
        </w:numPr>
        <w:rPr>
          <w:rFonts w:cs="Arial"/>
        </w:rPr>
      </w:pPr>
      <w:r>
        <w:rPr>
          <w:rFonts w:cs="Arial"/>
        </w:rPr>
        <w:t>Y</w:t>
      </w:r>
      <w:r w:rsidR="00A936DF" w:rsidRPr="00610BEE">
        <w:rPr>
          <w:rFonts w:cs="Arial"/>
        </w:rPr>
        <w:t>ou are welcome to use the dishtowels and potholders.  Do not take them or any other equipment home or out of the building.</w:t>
      </w:r>
      <w:r>
        <w:rPr>
          <w:rFonts w:cs="Arial"/>
        </w:rPr>
        <w:t xml:space="preserve">  </w:t>
      </w:r>
    </w:p>
    <w:p w14:paraId="2DB57238" w14:textId="77777777" w:rsidR="00610BEE" w:rsidRDefault="00610BEE" w:rsidP="00610BEE">
      <w:pPr>
        <w:pStyle w:val="ListParagraph"/>
        <w:rPr>
          <w:rFonts w:cs="Arial"/>
        </w:rPr>
      </w:pPr>
    </w:p>
    <w:p w14:paraId="196125FF" w14:textId="382ACE03" w:rsidR="00610BEE" w:rsidRPr="00610BEE" w:rsidRDefault="00A936DF" w:rsidP="00610BEE">
      <w:pPr>
        <w:pStyle w:val="ListParagraph"/>
        <w:numPr>
          <w:ilvl w:val="0"/>
          <w:numId w:val="4"/>
        </w:numPr>
        <w:rPr>
          <w:rFonts w:cs="Arial"/>
        </w:rPr>
      </w:pPr>
      <w:r w:rsidRPr="00610BEE">
        <w:rPr>
          <w:rFonts w:cs="Arial"/>
        </w:rPr>
        <w:t>You are welcome to use any of the coffeepots, dishes, silverware, trays, etc.  Please wash them and put them back where they came from.</w:t>
      </w:r>
      <w:r w:rsidR="00610BEE" w:rsidRPr="00610BEE">
        <w:rPr>
          <w:rFonts w:cs="Arial"/>
        </w:rPr>
        <w:t xml:space="preserve">  </w:t>
      </w:r>
    </w:p>
    <w:p w14:paraId="4DA0DC2A" w14:textId="77777777" w:rsidR="00610BEE" w:rsidRDefault="00610BEE" w:rsidP="00610BEE">
      <w:pPr>
        <w:ind w:left="720"/>
        <w:rPr>
          <w:rFonts w:cs="Arial"/>
        </w:rPr>
      </w:pPr>
    </w:p>
    <w:p w14:paraId="0FB25A08" w14:textId="3EFB66BB" w:rsidR="00A936DF" w:rsidRPr="00610BEE" w:rsidRDefault="00A936DF" w:rsidP="00610BEE">
      <w:pPr>
        <w:numPr>
          <w:ilvl w:val="0"/>
          <w:numId w:val="4"/>
        </w:numPr>
        <w:rPr>
          <w:rFonts w:cs="Arial"/>
        </w:rPr>
      </w:pPr>
      <w:proofErr w:type="gramStart"/>
      <w:r w:rsidRPr="00610BEE">
        <w:rPr>
          <w:rFonts w:cs="Arial"/>
        </w:rPr>
        <w:t>Persons</w:t>
      </w:r>
      <w:proofErr w:type="gramEnd"/>
      <w:r w:rsidRPr="00610BEE">
        <w:rPr>
          <w:rFonts w:cs="Arial"/>
        </w:rPr>
        <w:t xml:space="preserve"> renting the building shall be 21 years of age.  Adult supervision shall be present for use of persons under 21 and they shall be held responsible for the building.</w:t>
      </w:r>
    </w:p>
    <w:p w14:paraId="48349FF3" w14:textId="77777777" w:rsidR="00A936DF" w:rsidRPr="00A936DF" w:rsidRDefault="00A936DF" w:rsidP="00A936DF">
      <w:pPr>
        <w:rPr>
          <w:rFonts w:cs="Arial"/>
        </w:rPr>
      </w:pPr>
    </w:p>
    <w:p w14:paraId="25E90C37" w14:textId="77777777" w:rsidR="00A936DF" w:rsidRPr="00A936DF" w:rsidRDefault="00A936DF" w:rsidP="00610BEE">
      <w:pPr>
        <w:numPr>
          <w:ilvl w:val="0"/>
          <w:numId w:val="4"/>
        </w:numPr>
        <w:rPr>
          <w:rFonts w:cs="Arial"/>
        </w:rPr>
      </w:pPr>
      <w:r w:rsidRPr="00A936DF">
        <w:rPr>
          <w:rFonts w:cs="Arial"/>
        </w:rPr>
        <w:t>Persons renting the building shall clean up and leave the building in the conditi</w:t>
      </w:r>
      <w:r w:rsidR="00030CD5">
        <w:rPr>
          <w:rFonts w:cs="Arial"/>
        </w:rPr>
        <w:t>on in which it was found or a $2</w:t>
      </w:r>
      <w:r w:rsidR="00E54B5D">
        <w:rPr>
          <w:rFonts w:cs="Arial"/>
        </w:rPr>
        <w:t>5</w:t>
      </w:r>
      <w:r w:rsidRPr="00A936DF">
        <w:rPr>
          <w:rFonts w:cs="Arial"/>
        </w:rPr>
        <w:t>.00 per hour cleaning charge will be deducted from the deposit.</w:t>
      </w:r>
    </w:p>
    <w:p w14:paraId="788652C6" w14:textId="77777777" w:rsidR="00A936DF" w:rsidRPr="00A936DF" w:rsidRDefault="00A936DF" w:rsidP="00A936DF">
      <w:pPr>
        <w:rPr>
          <w:rFonts w:cs="Arial"/>
        </w:rPr>
      </w:pPr>
    </w:p>
    <w:p w14:paraId="542269FE" w14:textId="77777777" w:rsidR="00A936DF" w:rsidRPr="00AF54CC" w:rsidRDefault="00A936DF" w:rsidP="00610BEE">
      <w:pPr>
        <w:numPr>
          <w:ilvl w:val="0"/>
          <w:numId w:val="4"/>
        </w:numPr>
        <w:rPr>
          <w:rFonts w:cs="Arial"/>
        </w:rPr>
      </w:pPr>
      <w:r w:rsidRPr="00A936DF">
        <w:rPr>
          <w:rFonts w:cs="Arial"/>
        </w:rPr>
        <w:t>Candles may be used if carefully monitored for safety reasons.  No staples, nails, or tacks may be used</w:t>
      </w:r>
      <w:r w:rsidR="00B342DA">
        <w:rPr>
          <w:rFonts w:cs="Arial"/>
        </w:rPr>
        <w:t xml:space="preserve"> on the walls or woodwork</w:t>
      </w:r>
      <w:r w:rsidRPr="00A936DF">
        <w:rPr>
          <w:rFonts w:cs="Arial"/>
        </w:rPr>
        <w:t xml:space="preserve">.  </w:t>
      </w:r>
      <w:r w:rsidR="00AF54CC" w:rsidRPr="00A936DF">
        <w:rPr>
          <w:rFonts w:cs="Arial"/>
        </w:rPr>
        <w:t>No sand, gravel, rocks, dirt, birdseed or other granular substances can be brought i</w:t>
      </w:r>
      <w:r w:rsidR="00AF54CC">
        <w:rPr>
          <w:rFonts w:cs="Arial"/>
        </w:rPr>
        <w:t>nto the building.  Please do not use tape, thumb tacks or other items on the walls that will damage the paint or the walls.</w:t>
      </w:r>
      <w:r w:rsidR="004F3B25">
        <w:rPr>
          <w:rFonts w:cs="Arial"/>
        </w:rPr>
        <w:t xml:space="preserve">  Painter’s Tape is a good alternative if necessary.</w:t>
      </w:r>
    </w:p>
    <w:p w14:paraId="47491D0D" w14:textId="77777777" w:rsidR="00A936DF" w:rsidRPr="00A936DF" w:rsidRDefault="00A936DF" w:rsidP="00A936DF">
      <w:pPr>
        <w:rPr>
          <w:rFonts w:cs="Arial"/>
        </w:rPr>
      </w:pPr>
    </w:p>
    <w:p w14:paraId="5AEC4527" w14:textId="77777777" w:rsidR="00A936DF" w:rsidRPr="00A936DF" w:rsidRDefault="00A936DF" w:rsidP="00610BEE">
      <w:pPr>
        <w:numPr>
          <w:ilvl w:val="0"/>
          <w:numId w:val="4"/>
        </w:numPr>
        <w:rPr>
          <w:rFonts w:cs="Arial"/>
        </w:rPr>
      </w:pPr>
      <w:r w:rsidRPr="00A936DF">
        <w:rPr>
          <w:rFonts w:cs="Arial"/>
        </w:rPr>
        <w:t>Damaged or broken equipment shall be reported to the City Clerk.  She will determine who shall replace the item.</w:t>
      </w:r>
    </w:p>
    <w:p w14:paraId="3525C34F" w14:textId="77777777" w:rsidR="00A936DF" w:rsidRPr="00A936DF" w:rsidRDefault="00A936DF" w:rsidP="00A936DF">
      <w:pPr>
        <w:rPr>
          <w:rFonts w:cs="Arial"/>
        </w:rPr>
      </w:pPr>
    </w:p>
    <w:p w14:paraId="04C274E3" w14:textId="7A44B7F3" w:rsidR="00A936DF" w:rsidRDefault="00A936DF" w:rsidP="00610BEE">
      <w:pPr>
        <w:numPr>
          <w:ilvl w:val="0"/>
          <w:numId w:val="4"/>
        </w:numPr>
        <w:rPr>
          <w:rFonts w:cs="Arial"/>
        </w:rPr>
      </w:pPr>
      <w:r w:rsidRPr="00A936DF">
        <w:rPr>
          <w:rFonts w:cs="Arial"/>
        </w:rPr>
        <w:t>All garbage will be placed in the outside dumpster behind the Civic Center.  If heat is used, turn thermostat back to 6</w:t>
      </w:r>
      <w:r w:rsidR="00E54B5D">
        <w:rPr>
          <w:rFonts w:cs="Arial"/>
        </w:rPr>
        <w:t>8</w:t>
      </w:r>
      <w:r w:rsidRPr="00A936DF">
        <w:rPr>
          <w:rFonts w:cs="Arial"/>
        </w:rPr>
        <w:t xml:space="preserve"> degrees.  If air conditioning is used, turn it </w:t>
      </w:r>
      <w:r w:rsidR="00AF54CC">
        <w:rPr>
          <w:rFonts w:cs="Arial"/>
        </w:rPr>
        <w:t>to 7</w:t>
      </w:r>
      <w:r w:rsidR="00030CD5">
        <w:rPr>
          <w:rFonts w:cs="Arial"/>
        </w:rPr>
        <w:t>2 degrees</w:t>
      </w:r>
      <w:r w:rsidRPr="00A936DF">
        <w:rPr>
          <w:rFonts w:cs="Arial"/>
        </w:rPr>
        <w:t xml:space="preserve"> when you leave.  Turn off all lights and lock all doors</w:t>
      </w:r>
      <w:r w:rsidR="00610BEE">
        <w:rPr>
          <w:rFonts w:cs="Arial"/>
        </w:rPr>
        <w:t>.</w:t>
      </w:r>
    </w:p>
    <w:p w14:paraId="1B2AD6C7" w14:textId="77777777" w:rsidR="00610BEE" w:rsidRDefault="00610BEE" w:rsidP="00610BEE">
      <w:pPr>
        <w:pStyle w:val="ListParagraph"/>
        <w:rPr>
          <w:rFonts w:cs="Arial"/>
        </w:rPr>
      </w:pPr>
    </w:p>
    <w:p w14:paraId="126DD902" w14:textId="535331A3" w:rsidR="00610BEE" w:rsidRDefault="00610BEE" w:rsidP="00610BEE">
      <w:pPr>
        <w:numPr>
          <w:ilvl w:val="0"/>
          <w:numId w:val="4"/>
        </w:numPr>
        <w:rPr>
          <w:rFonts w:cs="Arial"/>
        </w:rPr>
      </w:pPr>
      <w:r>
        <w:rPr>
          <w:rFonts w:cs="Arial"/>
        </w:rPr>
        <w:t>Keyless Entry – You will be given a code to enter the building.  The door locks automatically.  If you have problems, contact the city clerk at 563-349-7611.</w:t>
      </w:r>
    </w:p>
    <w:p w14:paraId="6A8D619F" w14:textId="77777777" w:rsidR="00610BEE" w:rsidRPr="00A936DF" w:rsidRDefault="00610BEE" w:rsidP="00610BEE">
      <w:pPr>
        <w:rPr>
          <w:rFonts w:cs="Arial"/>
        </w:rPr>
      </w:pPr>
    </w:p>
    <w:p w14:paraId="330ACB02" w14:textId="77777777" w:rsidR="00A936DF" w:rsidRPr="00A936DF" w:rsidRDefault="00A936DF" w:rsidP="00A936DF">
      <w:pPr>
        <w:rPr>
          <w:rFonts w:cs="Arial"/>
        </w:rPr>
      </w:pPr>
    </w:p>
    <w:p w14:paraId="401ADB73" w14:textId="77777777" w:rsidR="00A936DF" w:rsidRDefault="00A936DF">
      <w:pPr>
        <w:rPr>
          <w:rFonts w:cs="Arial"/>
        </w:rPr>
      </w:pPr>
    </w:p>
    <w:sectPr w:rsidR="00A936DF" w:rsidSect="00F04F8B">
      <w:headerReference w:type="default" r:id="rId8"/>
      <w:pgSz w:w="12240" w:h="15840"/>
      <w:pgMar w:top="1440" w:right="1440" w:bottom="1440" w:left="1440" w:header="720" w:footer="720" w:gutter="0"/>
      <w:cols w:space="37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C8FBF" w14:textId="77777777" w:rsidR="00084E76" w:rsidRDefault="00084E76" w:rsidP="00E02EA1">
      <w:r>
        <w:separator/>
      </w:r>
    </w:p>
  </w:endnote>
  <w:endnote w:type="continuationSeparator" w:id="0">
    <w:p w14:paraId="5884E0E2" w14:textId="77777777" w:rsidR="00084E76" w:rsidRDefault="00084E76" w:rsidP="00E0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1AECE" w14:textId="77777777" w:rsidR="00084E76" w:rsidRDefault="00084E76" w:rsidP="00E02EA1">
      <w:r>
        <w:separator/>
      </w:r>
    </w:p>
  </w:footnote>
  <w:footnote w:type="continuationSeparator" w:id="0">
    <w:p w14:paraId="5F51B40F" w14:textId="77777777" w:rsidR="00084E76" w:rsidRDefault="00084E76" w:rsidP="00E02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CF2EA" w14:textId="77777777" w:rsidR="00DB066B" w:rsidRDefault="00DB066B" w:rsidP="002E38F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57077"/>
    <w:multiLevelType w:val="hybridMultilevel"/>
    <w:tmpl w:val="90BCFFA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3776E0"/>
    <w:multiLevelType w:val="hybridMultilevel"/>
    <w:tmpl w:val="9594E5F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8811F0"/>
    <w:multiLevelType w:val="hybridMultilevel"/>
    <w:tmpl w:val="A9688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58866D2"/>
    <w:multiLevelType w:val="hybridMultilevel"/>
    <w:tmpl w:val="80F6C1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AF3C30"/>
    <w:multiLevelType w:val="hybridMultilevel"/>
    <w:tmpl w:val="5EE873A4"/>
    <w:lvl w:ilvl="0" w:tplc="829873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4D96EF2"/>
    <w:multiLevelType w:val="hybridMultilevel"/>
    <w:tmpl w:val="1BD06E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6218168">
    <w:abstractNumId w:val="3"/>
  </w:num>
  <w:num w:numId="2" w16cid:durableId="224073107">
    <w:abstractNumId w:val="0"/>
  </w:num>
  <w:num w:numId="3" w16cid:durableId="584341387">
    <w:abstractNumId w:val="1"/>
  </w:num>
  <w:num w:numId="4" w16cid:durableId="272320983">
    <w:abstractNumId w:val="4"/>
  </w:num>
  <w:num w:numId="5" w16cid:durableId="1409494543">
    <w:abstractNumId w:val="5"/>
  </w:num>
  <w:num w:numId="6" w16cid:durableId="1588542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026D"/>
    <w:rsid w:val="00024F09"/>
    <w:rsid w:val="00030CD5"/>
    <w:rsid w:val="000524D6"/>
    <w:rsid w:val="00084E76"/>
    <w:rsid w:val="00134824"/>
    <w:rsid w:val="001518E2"/>
    <w:rsid w:val="001A30D8"/>
    <w:rsid w:val="001F216E"/>
    <w:rsid w:val="001F4B2D"/>
    <w:rsid w:val="001F6A4B"/>
    <w:rsid w:val="0025150A"/>
    <w:rsid w:val="00281B5B"/>
    <w:rsid w:val="002869A2"/>
    <w:rsid w:val="002C1B1D"/>
    <w:rsid w:val="002C28EB"/>
    <w:rsid w:val="002E38FF"/>
    <w:rsid w:val="00334373"/>
    <w:rsid w:val="00350DE3"/>
    <w:rsid w:val="00421B09"/>
    <w:rsid w:val="004A679B"/>
    <w:rsid w:val="004C3307"/>
    <w:rsid w:val="004F3B25"/>
    <w:rsid w:val="00504CF3"/>
    <w:rsid w:val="00514300"/>
    <w:rsid w:val="005D4CFC"/>
    <w:rsid w:val="005F4490"/>
    <w:rsid w:val="00610BEE"/>
    <w:rsid w:val="006F0815"/>
    <w:rsid w:val="00726298"/>
    <w:rsid w:val="0080473E"/>
    <w:rsid w:val="00960762"/>
    <w:rsid w:val="009A35B3"/>
    <w:rsid w:val="00A623C4"/>
    <w:rsid w:val="00A65548"/>
    <w:rsid w:val="00A936DF"/>
    <w:rsid w:val="00AF54CC"/>
    <w:rsid w:val="00B342DA"/>
    <w:rsid w:val="00B53A7A"/>
    <w:rsid w:val="00BD026D"/>
    <w:rsid w:val="00C10299"/>
    <w:rsid w:val="00C11963"/>
    <w:rsid w:val="00C20755"/>
    <w:rsid w:val="00C85CF7"/>
    <w:rsid w:val="00CC5600"/>
    <w:rsid w:val="00CD5CEC"/>
    <w:rsid w:val="00CD6FAC"/>
    <w:rsid w:val="00CE217A"/>
    <w:rsid w:val="00DB066B"/>
    <w:rsid w:val="00E02EA1"/>
    <w:rsid w:val="00E26EE9"/>
    <w:rsid w:val="00E54B5D"/>
    <w:rsid w:val="00EA245F"/>
    <w:rsid w:val="00EE2847"/>
    <w:rsid w:val="00F04F8B"/>
    <w:rsid w:val="00FD3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14:docId w14:val="442E0BA9"/>
  <w15:docId w15:val="{A40FF008-E8B6-4AD3-B71A-73FF06DC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IC1Address">
    <w:name w:val="OIC1 Address"/>
    <w:basedOn w:val="Normal"/>
    <w:rsid w:val="00BD026D"/>
    <w:pPr>
      <w:widowControl w:val="0"/>
      <w:ind w:left="72"/>
      <w:jc w:val="right"/>
    </w:pPr>
    <w:rPr>
      <w:color w:val="800080"/>
    </w:rPr>
  </w:style>
  <w:style w:type="paragraph" w:customStyle="1" w:styleId="OIC1CompanyName">
    <w:name w:val="OIC1 Company Name"/>
    <w:basedOn w:val="Normal"/>
    <w:rsid w:val="00BD026D"/>
    <w:pPr>
      <w:widowControl w:val="0"/>
    </w:pPr>
    <w:rPr>
      <w:rFonts w:ascii="Arial Black" w:hAnsi="Arial Black"/>
      <w:color w:val="000080"/>
      <w:spacing w:val="40"/>
      <w:sz w:val="52"/>
    </w:rPr>
  </w:style>
  <w:style w:type="paragraph" w:styleId="Header">
    <w:name w:val="header"/>
    <w:basedOn w:val="Normal"/>
    <w:link w:val="HeaderChar"/>
    <w:rsid w:val="00E02EA1"/>
    <w:pPr>
      <w:tabs>
        <w:tab w:val="center" w:pos="4680"/>
        <w:tab w:val="right" w:pos="9360"/>
      </w:tabs>
    </w:pPr>
  </w:style>
  <w:style w:type="character" w:customStyle="1" w:styleId="HeaderChar">
    <w:name w:val="Header Char"/>
    <w:link w:val="Header"/>
    <w:rsid w:val="00E02EA1"/>
    <w:rPr>
      <w:rFonts w:ascii="Arial" w:hAnsi="Arial"/>
      <w:sz w:val="24"/>
      <w:szCs w:val="24"/>
    </w:rPr>
  </w:style>
  <w:style w:type="paragraph" w:styleId="Footer">
    <w:name w:val="footer"/>
    <w:basedOn w:val="Normal"/>
    <w:link w:val="FooterChar"/>
    <w:uiPriority w:val="99"/>
    <w:rsid w:val="00E02EA1"/>
    <w:pPr>
      <w:tabs>
        <w:tab w:val="center" w:pos="4680"/>
        <w:tab w:val="right" w:pos="9360"/>
      </w:tabs>
    </w:pPr>
  </w:style>
  <w:style w:type="character" w:customStyle="1" w:styleId="FooterChar">
    <w:name w:val="Footer Char"/>
    <w:link w:val="Footer"/>
    <w:uiPriority w:val="99"/>
    <w:rsid w:val="00E02EA1"/>
    <w:rPr>
      <w:rFonts w:ascii="Arial" w:hAnsi="Arial"/>
      <w:sz w:val="24"/>
      <w:szCs w:val="24"/>
    </w:rPr>
  </w:style>
  <w:style w:type="paragraph" w:styleId="BalloonText">
    <w:name w:val="Balloon Text"/>
    <w:basedOn w:val="Normal"/>
    <w:link w:val="BalloonTextChar"/>
    <w:rsid w:val="00E02EA1"/>
    <w:rPr>
      <w:rFonts w:ascii="Tahoma" w:hAnsi="Tahoma" w:cs="Tahoma"/>
      <w:sz w:val="16"/>
      <w:szCs w:val="16"/>
    </w:rPr>
  </w:style>
  <w:style w:type="character" w:customStyle="1" w:styleId="BalloonTextChar">
    <w:name w:val="Balloon Text Char"/>
    <w:link w:val="BalloonText"/>
    <w:rsid w:val="00E02EA1"/>
    <w:rPr>
      <w:rFonts w:ascii="Tahoma" w:hAnsi="Tahoma" w:cs="Tahoma"/>
      <w:sz w:val="16"/>
      <w:szCs w:val="16"/>
    </w:rPr>
  </w:style>
  <w:style w:type="character" w:styleId="Hyperlink">
    <w:name w:val="Hyperlink"/>
    <w:basedOn w:val="DefaultParagraphFont"/>
    <w:unhideWhenUsed/>
    <w:rsid w:val="00EE2847"/>
    <w:rPr>
      <w:color w:val="0000FF" w:themeColor="hyperlink"/>
      <w:u w:val="single"/>
    </w:rPr>
  </w:style>
  <w:style w:type="character" w:styleId="UnresolvedMention">
    <w:name w:val="Unresolved Mention"/>
    <w:basedOn w:val="DefaultParagraphFont"/>
    <w:uiPriority w:val="99"/>
    <w:semiHidden/>
    <w:unhideWhenUsed/>
    <w:rsid w:val="00EE2847"/>
    <w:rPr>
      <w:color w:val="605E5C"/>
      <w:shd w:val="clear" w:color="auto" w:fill="E1DFDD"/>
    </w:rPr>
  </w:style>
  <w:style w:type="paragraph" w:styleId="Title">
    <w:name w:val="Title"/>
    <w:basedOn w:val="Normal"/>
    <w:link w:val="TitleChar"/>
    <w:qFormat/>
    <w:rsid w:val="00134824"/>
    <w:pPr>
      <w:jc w:val="center"/>
    </w:pPr>
    <w:rPr>
      <w:sz w:val="32"/>
      <w:szCs w:val="20"/>
    </w:rPr>
  </w:style>
  <w:style w:type="character" w:customStyle="1" w:styleId="TitleChar">
    <w:name w:val="Title Char"/>
    <w:basedOn w:val="DefaultParagraphFont"/>
    <w:link w:val="Title"/>
    <w:rsid w:val="00134824"/>
    <w:rPr>
      <w:rFonts w:ascii="Arial" w:hAnsi="Arial"/>
      <w:sz w:val="32"/>
    </w:rPr>
  </w:style>
  <w:style w:type="paragraph" w:styleId="ListParagraph">
    <w:name w:val="List Paragraph"/>
    <w:basedOn w:val="Normal"/>
    <w:uiPriority w:val="34"/>
    <w:qFormat/>
    <w:rsid w:val="00610B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356D3-3E35-4276-A07C-D6FE9B0CB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Bosworth</dc:creator>
  <cp:lastModifiedBy>Clerk City of McCausland</cp:lastModifiedBy>
  <cp:revision>2</cp:revision>
  <cp:lastPrinted>2024-02-21T18:46:00Z</cp:lastPrinted>
  <dcterms:created xsi:type="dcterms:W3CDTF">2024-03-25T13:59:00Z</dcterms:created>
  <dcterms:modified xsi:type="dcterms:W3CDTF">2024-03-25T13:59:00Z</dcterms:modified>
</cp:coreProperties>
</file>